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AD1" w:rsidRPr="001A6D71" w:rsidRDefault="005C02A8" w:rsidP="005C02A8">
      <w:pPr>
        <w:shd w:val="clear" w:color="auto" w:fill="FFFFFF"/>
        <w:spacing w:after="0" w:line="240" w:lineRule="auto"/>
        <w:jc w:val="both"/>
        <w:rPr>
          <w:rFonts w:ascii="Times New Roman" w:eastAsia="Times New Roman" w:hAnsi="Times New Roman" w:cs="Times New Roman"/>
          <w:sz w:val="24"/>
          <w:szCs w:val="24"/>
          <w:lang w:eastAsia="ru-RU"/>
        </w:rPr>
      </w:pPr>
      <w:bookmarkStart w:id="0" w:name="_GoBack"/>
      <w:bookmarkEnd w:id="0"/>
      <w:r w:rsidRPr="001A6D71">
        <w:rPr>
          <w:rFonts w:ascii="Times New Roman" w:hAnsi="Times New Roman" w:cs="Times New Roman"/>
          <w:b/>
          <w:sz w:val="24"/>
          <w:szCs w:val="24"/>
          <w:lang w:val="kk-KZ"/>
        </w:rPr>
        <w:t xml:space="preserve">СРСП </w:t>
      </w:r>
      <w:r w:rsidR="00D7297D" w:rsidRPr="001A6D71">
        <w:rPr>
          <w:rFonts w:ascii="Times New Roman" w:hAnsi="Times New Roman" w:cs="Times New Roman"/>
          <w:b/>
          <w:sz w:val="24"/>
          <w:szCs w:val="24"/>
          <w:lang w:val="kk-KZ"/>
        </w:rPr>
        <w:t>6</w:t>
      </w:r>
      <w:r w:rsidR="00D84779" w:rsidRPr="001A6D71">
        <w:rPr>
          <w:rFonts w:ascii="Times New Roman" w:hAnsi="Times New Roman" w:cs="Times New Roman"/>
          <w:b/>
          <w:sz w:val="24"/>
          <w:szCs w:val="24"/>
          <w:lang w:val="kk-KZ"/>
        </w:rPr>
        <w:t xml:space="preserve">. </w:t>
      </w:r>
      <w:r w:rsidR="00D7297D" w:rsidRPr="001A6D71">
        <w:rPr>
          <w:rFonts w:ascii="Times New Roman" w:hAnsi="Times New Roman" w:cs="Times New Roman"/>
          <w:b/>
          <w:sz w:val="24"/>
          <w:szCs w:val="24"/>
          <w:lang w:val="kk-KZ"/>
        </w:rPr>
        <w:t>Шифровальная машина Фиалка(М-125).</w:t>
      </w:r>
    </w:p>
    <w:p w:rsidR="00236AD1" w:rsidRPr="001A6D71" w:rsidRDefault="00236AD1" w:rsidP="00236AD1">
      <w:pPr>
        <w:shd w:val="clear" w:color="auto" w:fill="FFFFFF"/>
        <w:spacing w:before="20" w:after="20" w:line="240" w:lineRule="auto"/>
        <w:jc w:val="both"/>
        <w:rPr>
          <w:rFonts w:ascii="Times New Roman" w:hAnsi="Times New Roman" w:cs="Times New Roman"/>
          <w:sz w:val="24"/>
          <w:szCs w:val="24"/>
        </w:rPr>
      </w:pPr>
    </w:p>
    <w:p w:rsidR="00E21CF2" w:rsidRPr="001A6D71" w:rsidRDefault="00E21CF2" w:rsidP="00E21CF2">
      <w:pPr>
        <w:spacing w:line="288" w:lineRule="auto"/>
        <w:jc w:val="both"/>
        <w:rPr>
          <w:rFonts w:ascii="Times New Roman" w:hAnsi="Times New Roman" w:cs="Times New Roman"/>
          <w:b/>
          <w:sz w:val="24"/>
          <w:szCs w:val="24"/>
        </w:rPr>
      </w:pPr>
      <w:r w:rsidRPr="001A6D71">
        <w:rPr>
          <w:rFonts w:ascii="Times New Roman" w:hAnsi="Times New Roman" w:cs="Times New Roman"/>
          <w:b/>
          <w:sz w:val="24"/>
          <w:szCs w:val="24"/>
        </w:rPr>
        <w:t>Форма и содержание отчета</w:t>
      </w:r>
    </w:p>
    <w:p w:rsidR="00E21CF2" w:rsidRPr="001A6D71" w:rsidRDefault="00E21CF2" w:rsidP="00E21CF2">
      <w:pPr>
        <w:spacing w:line="288" w:lineRule="auto"/>
        <w:ind w:firstLine="720"/>
        <w:jc w:val="both"/>
        <w:rPr>
          <w:rFonts w:ascii="Times New Roman" w:hAnsi="Times New Roman" w:cs="Times New Roman"/>
          <w:sz w:val="24"/>
          <w:szCs w:val="24"/>
        </w:rPr>
      </w:pPr>
      <w:r w:rsidRPr="001A6D71">
        <w:rPr>
          <w:rFonts w:ascii="Times New Roman" w:hAnsi="Times New Roman" w:cs="Times New Roman"/>
          <w:sz w:val="24"/>
          <w:szCs w:val="24"/>
        </w:rPr>
        <w:t>Отчет должен содержать:</w:t>
      </w:r>
    </w:p>
    <w:p w:rsidR="00E21CF2" w:rsidRPr="001A6D71" w:rsidRDefault="00E21CF2" w:rsidP="00E21CF2">
      <w:pPr>
        <w:numPr>
          <w:ilvl w:val="0"/>
          <w:numId w:val="1"/>
        </w:numPr>
        <w:tabs>
          <w:tab w:val="clear" w:pos="480"/>
          <w:tab w:val="num" w:pos="840"/>
        </w:tabs>
        <w:spacing w:after="0" w:line="288" w:lineRule="auto"/>
        <w:ind w:left="840" w:hanging="480"/>
        <w:jc w:val="both"/>
        <w:rPr>
          <w:rFonts w:ascii="Times New Roman" w:hAnsi="Times New Roman" w:cs="Times New Roman"/>
          <w:sz w:val="24"/>
          <w:szCs w:val="24"/>
        </w:rPr>
      </w:pPr>
      <w:r w:rsidRPr="001A6D71">
        <w:rPr>
          <w:rFonts w:ascii="Times New Roman" w:hAnsi="Times New Roman" w:cs="Times New Roman"/>
          <w:sz w:val="24"/>
          <w:szCs w:val="24"/>
        </w:rPr>
        <w:t>Титульный лист установленного образца.</w:t>
      </w:r>
    </w:p>
    <w:p w:rsidR="00E21CF2" w:rsidRPr="001A6D71" w:rsidRDefault="00E21CF2" w:rsidP="00E21CF2">
      <w:pPr>
        <w:numPr>
          <w:ilvl w:val="0"/>
          <w:numId w:val="1"/>
        </w:numPr>
        <w:tabs>
          <w:tab w:val="clear" w:pos="480"/>
          <w:tab w:val="num" w:pos="840"/>
        </w:tabs>
        <w:spacing w:after="0" w:line="288" w:lineRule="auto"/>
        <w:ind w:left="840" w:hanging="480"/>
        <w:jc w:val="both"/>
        <w:rPr>
          <w:rFonts w:ascii="Times New Roman" w:hAnsi="Times New Roman" w:cs="Times New Roman"/>
          <w:sz w:val="24"/>
          <w:szCs w:val="24"/>
        </w:rPr>
      </w:pPr>
      <w:r w:rsidRPr="001A6D71">
        <w:rPr>
          <w:rFonts w:ascii="Times New Roman" w:hAnsi="Times New Roman" w:cs="Times New Roman"/>
          <w:sz w:val="24"/>
          <w:szCs w:val="24"/>
        </w:rPr>
        <w:t xml:space="preserve">Описание комплексного поиск возможных методов доступа. </w:t>
      </w:r>
    </w:p>
    <w:p w:rsidR="00E21CF2" w:rsidRPr="001A6D71" w:rsidRDefault="00E21CF2" w:rsidP="00E21CF2">
      <w:pPr>
        <w:numPr>
          <w:ilvl w:val="0"/>
          <w:numId w:val="1"/>
        </w:numPr>
        <w:tabs>
          <w:tab w:val="clear" w:pos="480"/>
          <w:tab w:val="num" w:pos="840"/>
        </w:tabs>
        <w:spacing w:after="0" w:line="288" w:lineRule="auto"/>
        <w:ind w:left="840" w:hanging="480"/>
        <w:jc w:val="both"/>
        <w:rPr>
          <w:rFonts w:ascii="Times New Roman" w:hAnsi="Times New Roman" w:cs="Times New Roman"/>
          <w:sz w:val="24"/>
          <w:szCs w:val="24"/>
        </w:rPr>
      </w:pPr>
      <w:r w:rsidRPr="001A6D71">
        <w:rPr>
          <w:rFonts w:ascii="Times New Roman" w:hAnsi="Times New Roman" w:cs="Times New Roman"/>
          <w:sz w:val="24"/>
          <w:szCs w:val="24"/>
        </w:rPr>
        <w:t>Сравнительный анализ рассмотренных терминалов защищенной информационной системы.</w:t>
      </w:r>
    </w:p>
    <w:p w:rsidR="00E21CF2" w:rsidRPr="001A6D71" w:rsidRDefault="00E21CF2" w:rsidP="00E21CF2">
      <w:pPr>
        <w:numPr>
          <w:ilvl w:val="0"/>
          <w:numId w:val="1"/>
        </w:numPr>
        <w:tabs>
          <w:tab w:val="clear" w:pos="480"/>
          <w:tab w:val="num" w:pos="840"/>
        </w:tabs>
        <w:spacing w:after="0" w:line="288" w:lineRule="auto"/>
        <w:ind w:left="840" w:hanging="480"/>
        <w:jc w:val="both"/>
        <w:rPr>
          <w:rFonts w:ascii="Times New Roman" w:hAnsi="Times New Roman" w:cs="Times New Roman"/>
          <w:sz w:val="24"/>
          <w:szCs w:val="24"/>
        </w:rPr>
      </w:pPr>
      <w:r w:rsidRPr="001A6D71">
        <w:rPr>
          <w:rFonts w:ascii="Times New Roman" w:hAnsi="Times New Roman" w:cs="Times New Roman"/>
          <w:sz w:val="24"/>
          <w:szCs w:val="24"/>
        </w:rPr>
        <w:t>Перечень использованных информационных источников.</w:t>
      </w:r>
    </w:p>
    <w:p w:rsidR="00E21CF2" w:rsidRPr="001A6D71" w:rsidRDefault="00E21CF2" w:rsidP="00E21CF2">
      <w:pPr>
        <w:spacing w:line="288" w:lineRule="auto"/>
        <w:ind w:firstLine="708"/>
        <w:jc w:val="both"/>
        <w:rPr>
          <w:rFonts w:ascii="Times New Roman" w:hAnsi="Times New Roman" w:cs="Times New Roman"/>
          <w:sz w:val="24"/>
          <w:szCs w:val="24"/>
        </w:rPr>
      </w:pPr>
      <w:r w:rsidRPr="001A6D71">
        <w:rPr>
          <w:rFonts w:ascii="Times New Roman" w:hAnsi="Times New Roman" w:cs="Times New Roman"/>
          <w:sz w:val="24"/>
          <w:szCs w:val="24"/>
        </w:rPr>
        <w:t>Отчет выполняется на листах формата А4 рукописным или печатным способом. При рукописном оформлении отчета текст следует излагать четким почерком чернилами черного цвета.</w:t>
      </w:r>
    </w:p>
    <w:p w:rsidR="001A6D71" w:rsidRPr="001A6D71" w:rsidRDefault="001A6D71" w:rsidP="00CD43A5">
      <w:pPr>
        <w:pStyle w:val="a3"/>
        <w:spacing w:beforeLines="20" w:before="48" w:beforeAutospacing="0" w:afterLines="20" w:after="48" w:afterAutospacing="0"/>
        <w:jc w:val="both"/>
      </w:pPr>
      <w:r w:rsidRPr="001A6D71">
        <w:rPr>
          <w:b/>
          <w:bCs/>
        </w:rPr>
        <w:t>Фиалка (М-125)</w:t>
      </w:r>
      <w:r w:rsidRPr="001A6D71">
        <w:t xml:space="preserve"> — шифровальная машина, разработанная в </w:t>
      </w:r>
      <w:hyperlink r:id="rId5" w:tooltip="Союз Советских Социалистических Республик" w:history="1">
        <w:r w:rsidRPr="001A6D71">
          <w:rPr>
            <w:rStyle w:val="a4"/>
            <w:color w:val="auto"/>
          </w:rPr>
          <w:t>СССР</w:t>
        </w:r>
      </w:hyperlink>
      <w:r w:rsidRPr="001A6D71">
        <w:t xml:space="preserve"> вскоре после </w:t>
      </w:r>
      <w:hyperlink r:id="rId6" w:tooltip="Вторая мировая война" w:history="1">
        <w:r w:rsidRPr="001A6D71">
          <w:rPr>
            <w:rStyle w:val="a4"/>
            <w:color w:val="auto"/>
          </w:rPr>
          <w:t>Второй мировой войны</w:t>
        </w:r>
      </w:hyperlink>
      <w:r w:rsidRPr="001A6D71">
        <w:t xml:space="preserve">. Использовалась странами </w:t>
      </w:r>
      <w:hyperlink r:id="rId7" w:tooltip="Организация Варшавского договора" w:history="1">
        <w:r w:rsidRPr="001A6D71">
          <w:rPr>
            <w:rStyle w:val="a4"/>
            <w:color w:val="auto"/>
          </w:rPr>
          <w:t>Варшавского договора</w:t>
        </w:r>
      </w:hyperlink>
      <w:r w:rsidRPr="001A6D71">
        <w:t xml:space="preserve"> до 1990-х годов. Большая часть машин после распада СССР была разобрана или уничтожена. Несколько экземпляров хранятся в частных коллекциях и музеях. Работающая модель представлена в </w:t>
      </w:r>
      <w:hyperlink r:id="rId8" w:tooltip="Музей компьютерной истории" w:history="1">
        <w:r w:rsidRPr="001A6D71">
          <w:rPr>
            <w:rStyle w:val="a4"/>
            <w:color w:val="auto"/>
          </w:rPr>
          <w:t>Музее компьютерной истории</w:t>
        </w:r>
      </w:hyperlink>
      <w:r w:rsidRPr="001A6D71">
        <w:t xml:space="preserve"> (</w:t>
      </w:r>
      <w:proofErr w:type="spellStart"/>
      <w:r w:rsidRPr="001A6D71">
        <w:t>Computer</w:t>
      </w:r>
      <w:proofErr w:type="spellEnd"/>
      <w:r w:rsidRPr="001A6D71">
        <w:t xml:space="preserve"> </w:t>
      </w:r>
      <w:proofErr w:type="spellStart"/>
      <w:r w:rsidRPr="001A6D71">
        <w:t>History</w:t>
      </w:r>
      <w:proofErr w:type="spellEnd"/>
      <w:r w:rsidRPr="001A6D71">
        <w:t xml:space="preserve"> </w:t>
      </w:r>
      <w:proofErr w:type="spellStart"/>
      <w:r w:rsidRPr="001A6D71">
        <w:t>Museum</w:t>
      </w:r>
      <w:proofErr w:type="spellEnd"/>
      <w:r w:rsidRPr="001A6D71">
        <w:t xml:space="preserve">) в США и </w:t>
      </w:r>
      <w:hyperlink r:id="rId9" w:tooltip="Блетчли-Парк" w:history="1">
        <w:proofErr w:type="spellStart"/>
        <w:r w:rsidRPr="001A6D71">
          <w:rPr>
            <w:rStyle w:val="a4"/>
            <w:color w:val="auto"/>
          </w:rPr>
          <w:t>Блетчли</w:t>
        </w:r>
        <w:proofErr w:type="spellEnd"/>
        <w:r w:rsidRPr="001A6D71">
          <w:rPr>
            <w:rStyle w:val="a4"/>
            <w:color w:val="auto"/>
          </w:rPr>
          <w:t>-Парке</w:t>
        </w:r>
      </w:hyperlink>
      <w:r w:rsidRPr="001A6D71">
        <w:t xml:space="preserve"> (</w:t>
      </w:r>
      <w:proofErr w:type="spellStart"/>
      <w:r w:rsidRPr="001A6D71">
        <w:t>Bletchley</w:t>
      </w:r>
      <w:proofErr w:type="spellEnd"/>
      <w:r w:rsidRPr="001A6D71">
        <w:t xml:space="preserve"> </w:t>
      </w:r>
      <w:proofErr w:type="spellStart"/>
      <w:r w:rsidRPr="001A6D71">
        <w:t>Park</w:t>
      </w:r>
      <w:proofErr w:type="spellEnd"/>
      <w:r w:rsidRPr="001A6D71">
        <w:t xml:space="preserve">) в Великобритании. В истории </w:t>
      </w:r>
      <w:hyperlink r:id="rId10" w:tooltip="Криптография" w:history="1">
        <w:r w:rsidRPr="001A6D71">
          <w:rPr>
            <w:rStyle w:val="a4"/>
            <w:color w:val="auto"/>
          </w:rPr>
          <w:t>криптографии</w:t>
        </w:r>
      </w:hyperlink>
      <w:r w:rsidRPr="001A6D71">
        <w:t xml:space="preserve"> мало что известно о Фиалке, до 2005 года вся информация об устройстве держалась в секрете. Правильное определение "Фиалки" — кодировочная машина, поскольку она обладала более слабой криптостойкостью, чем шифровальные машины.</w:t>
      </w:r>
    </w:p>
    <w:p w:rsidR="001A6D71" w:rsidRPr="001A6D71" w:rsidRDefault="001A6D71" w:rsidP="00CD43A5">
      <w:pPr>
        <w:pStyle w:val="a3"/>
        <w:spacing w:beforeLines="20" w:before="48" w:beforeAutospacing="0" w:afterLines="20" w:after="48" w:afterAutospacing="0"/>
        <w:jc w:val="both"/>
      </w:pPr>
      <w:r w:rsidRPr="001A6D71">
        <w:t xml:space="preserve">Фиалка содержит устройство считывания с бумажной </w:t>
      </w:r>
      <w:hyperlink r:id="rId11" w:tooltip="Перфолента (носитель информации)" w:history="1">
        <w:r w:rsidRPr="001A6D71">
          <w:rPr>
            <w:rStyle w:val="a4"/>
            <w:color w:val="auto"/>
          </w:rPr>
          <w:t>перфоленты</w:t>
        </w:r>
      </w:hyperlink>
      <w:r w:rsidRPr="001A6D71">
        <w:t xml:space="preserve"> справа, если смотреть спереди машины, а сверху — устройство для печати и для перфорирования ленты. Устройство вставки перфоленты для ввода ключа находится слева. Фиалка питается от источника постоянного тока напряжением 24 В, а через отдельный блок питания — от сети переменного тока 100…250 В, 50 или 400 Гц</w:t>
      </w:r>
    </w:p>
    <w:p w:rsidR="001A6D71" w:rsidRPr="001A6D71" w:rsidRDefault="001A6D71" w:rsidP="00CD43A5">
      <w:pPr>
        <w:pStyle w:val="2"/>
        <w:spacing w:beforeLines="20" w:before="48" w:afterLines="20" w:after="48" w:line="240" w:lineRule="auto"/>
        <w:jc w:val="both"/>
        <w:rPr>
          <w:rFonts w:ascii="Times New Roman" w:hAnsi="Times New Roman" w:cs="Times New Roman"/>
          <w:b/>
          <w:color w:val="auto"/>
        </w:rPr>
      </w:pPr>
      <w:r w:rsidRPr="001A6D71">
        <w:rPr>
          <w:rStyle w:val="mw-headline"/>
          <w:rFonts w:ascii="Times New Roman" w:hAnsi="Times New Roman" w:cs="Times New Roman"/>
          <w:b/>
          <w:color w:val="auto"/>
          <w:lang w:val="kk-KZ"/>
        </w:rPr>
        <w:t>М</w:t>
      </w:r>
      <w:proofErr w:type="spellStart"/>
      <w:r w:rsidRPr="001A6D71">
        <w:rPr>
          <w:rStyle w:val="mw-headline"/>
          <w:rFonts w:ascii="Times New Roman" w:hAnsi="Times New Roman" w:cs="Times New Roman"/>
          <w:b/>
          <w:color w:val="auto"/>
        </w:rPr>
        <w:t>еханизм</w:t>
      </w:r>
      <w:proofErr w:type="spellEnd"/>
      <w:r w:rsidRPr="001A6D71">
        <w:rPr>
          <w:rStyle w:val="mw-headline"/>
          <w:rFonts w:ascii="Times New Roman" w:hAnsi="Times New Roman" w:cs="Times New Roman"/>
          <w:b/>
          <w:color w:val="auto"/>
        </w:rPr>
        <w:t xml:space="preserve"> шифрования</w:t>
      </w:r>
    </w:p>
    <w:p w:rsidR="001A6D71" w:rsidRPr="001A6D71" w:rsidRDefault="001A6D71" w:rsidP="00CD43A5">
      <w:pPr>
        <w:pStyle w:val="a3"/>
        <w:spacing w:beforeLines="20" w:before="48" w:beforeAutospacing="0" w:afterLines="20" w:after="48" w:afterAutospacing="0"/>
        <w:ind w:firstLine="708"/>
        <w:jc w:val="both"/>
      </w:pPr>
      <w:r w:rsidRPr="001A6D71">
        <w:t xml:space="preserve">Как и другие роторные машины, Фиалка состояла из комбинации механических и электрических подсистем. Механическая часть включала в себя клавиатуру, набор вращающихся дисков — роторов, — которые были расположены вдоль вала и прилегали к нему, и ступенчатого механизма, двигающего один или несколько роторов при каждом нажатии на клавишу. Движение роторов приводит к различным криптографическим преобразованиям при каждом следующем нажатии на клавишу на клавиатуре. Механические части двигались, замыкая контакты и образуя меняющийся электрический контур (то есть, фактически, сам процесс шифрования букв реализовывался электрически). При нажатии на клавишу </w:t>
      </w:r>
      <w:hyperlink r:id="rId12" w:tooltip="Клавиатура" w:history="1">
        <w:r w:rsidRPr="001A6D71">
          <w:rPr>
            <w:rStyle w:val="a4"/>
            <w:color w:val="auto"/>
          </w:rPr>
          <w:t>клавиатуры</w:t>
        </w:r>
      </w:hyperlink>
      <w:r w:rsidRPr="001A6D71">
        <w:t xml:space="preserve"> контур замыкался, ток проходил через различные цепи и в результате получалась искомая буква кода.</w:t>
      </w:r>
    </w:p>
    <w:p w:rsidR="001A6D71" w:rsidRPr="001A6D71" w:rsidRDefault="001A6D71" w:rsidP="00CD43A5">
      <w:pPr>
        <w:pStyle w:val="a3"/>
        <w:spacing w:beforeLines="20" w:before="48" w:beforeAutospacing="0" w:afterLines="20" w:after="48" w:afterAutospacing="0"/>
        <w:ind w:firstLine="708"/>
        <w:jc w:val="both"/>
      </w:pPr>
      <w:r w:rsidRPr="001A6D71">
        <w:t xml:space="preserve">Сам по себе ротор производил очень простой тип шифрования: элементарный </w:t>
      </w:r>
      <w:hyperlink r:id="rId13" w:tooltip="Шифр замены" w:history="1">
        <w:r w:rsidRPr="001A6D71">
          <w:rPr>
            <w:rStyle w:val="a4"/>
            <w:color w:val="auto"/>
          </w:rPr>
          <w:t>шифр замены</w:t>
        </w:r>
      </w:hyperlink>
      <w:r w:rsidRPr="001A6D71">
        <w:t xml:space="preserve">. Например, контакт, отвечающий за букву E, мог быть соединён с контактом буквы T на другой стороне ротора. Но при использовании нескольких роторов в связке за счёт их постоянного движения получается более надёжный </w:t>
      </w:r>
      <w:hyperlink r:id="rId14" w:tooltip="Шифр" w:history="1">
        <w:proofErr w:type="gramStart"/>
        <w:r w:rsidRPr="001A6D71">
          <w:rPr>
            <w:rStyle w:val="a4"/>
            <w:color w:val="auto"/>
          </w:rPr>
          <w:t>шифр</w:t>
        </w:r>
      </w:hyperlink>
      <w:r w:rsidRPr="001A6D71">
        <w:t>.</w:t>
      </w:r>
      <w:hyperlink r:id="rId15" w:anchor="cite_note-second-3" w:history="1">
        <w:r w:rsidRPr="001A6D71">
          <w:rPr>
            <w:rStyle w:val="a4"/>
            <w:color w:val="auto"/>
            <w:vertAlign w:val="superscript"/>
          </w:rPr>
          <w:t>[</w:t>
        </w:r>
        <w:proofErr w:type="gramEnd"/>
        <w:r w:rsidRPr="001A6D71">
          <w:rPr>
            <w:rStyle w:val="a4"/>
            <w:color w:val="auto"/>
            <w:vertAlign w:val="superscript"/>
          </w:rPr>
          <w:t>3]</w:t>
        </w:r>
      </w:hyperlink>
      <w:r w:rsidRPr="001A6D71">
        <w:t xml:space="preserve"> Так же шифрование происходило в электронном блоке под названием "</w:t>
      </w:r>
      <w:proofErr w:type="spellStart"/>
      <w:r w:rsidRPr="001A6D71">
        <w:t>комутатор</w:t>
      </w:r>
      <w:proofErr w:type="spellEnd"/>
      <w:r w:rsidRPr="001A6D71">
        <w:t xml:space="preserve">", который имел 30х30 контактов. код в </w:t>
      </w:r>
      <w:proofErr w:type="spellStart"/>
      <w:r w:rsidRPr="001A6D71">
        <w:t>комутаторе</w:t>
      </w:r>
      <w:proofErr w:type="spellEnd"/>
      <w:r w:rsidRPr="001A6D71">
        <w:t xml:space="preserve"> набирался путём вставки перфокарты. Согласно </w:t>
      </w:r>
      <w:proofErr w:type="gramStart"/>
      <w:r w:rsidRPr="001A6D71">
        <w:t>отверстиям</w:t>
      </w:r>
      <w:proofErr w:type="gramEnd"/>
      <w:r w:rsidRPr="001A6D71">
        <w:t xml:space="preserve"> в перфокарте замыкались контакты и производилась замена символа по аналогии с </w:t>
      </w:r>
      <w:proofErr w:type="spellStart"/>
      <w:r w:rsidRPr="001A6D71">
        <w:t>шифродисками</w:t>
      </w:r>
      <w:proofErr w:type="spellEnd"/>
      <w:r w:rsidRPr="001A6D71">
        <w:t xml:space="preserve"> (ротор).</w:t>
      </w:r>
    </w:p>
    <w:p w:rsidR="001A6D71" w:rsidRPr="001A6D71" w:rsidRDefault="001A6D71" w:rsidP="00CD43A5">
      <w:pPr>
        <w:pStyle w:val="2"/>
        <w:spacing w:beforeLines="20" w:before="48" w:afterLines="20" w:after="48" w:line="240" w:lineRule="auto"/>
        <w:jc w:val="both"/>
        <w:rPr>
          <w:rFonts w:ascii="Times New Roman" w:hAnsi="Times New Roman" w:cs="Times New Roman"/>
          <w:color w:val="auto"/>
        </w:rPr>
      </w:pPr>
      <w:r w:rsidRPr="001A6D71">
        <w:rPr>
          <w:rStyle w:val="mw-headline"/>
          <w:rFonts w:ascii="Times New Roman" w:hAnsi="Times New Roman" w:cs="Times New Roman"/>
          <w:color w:val="auto"/>
        </w:rPr>
        <w:lastRenderedPageBreak/>
        <w:t>Роторы</w:t>
      </w:r>
    </w:p>
    <w:p w:rsidR="001A6D71" w:rsidRPr="001A6D71" w:rsidRDefault="001A6D71" w:rsidP="00CD43A5">
      <w:pPr>
        <w:spacing w:beforeLines="20" w:before="48" w:afterLines="20" w:after="48" w:line="240" w:lineRule="auto"/>
        <w:jc w:val="both"/>
        <w:rPr>
          <w:rFonts w:ascii="Times New Roman" w:hAnsi="Times New Roman" w:cs="Times New Roman"/>
        </w:rPr>
      </w:pPr>
      <w:r w:rsidRPr="001A6D71">
        <w:rPr>
          <w:rFonts w:ascii="Times New Roman" w:hAnsi="Times New Roman" w:cs="Times New Roman"/>
          <w:noProof/>
          <w:lang w:eastAsia="ru-RU"/>
        </w:rPr>
        <w:drawing>
          <wp:inline distT="0" distB="0" distL="0" distR="0" wp14:anchorId="3406D515" wp14:editId="05294E0A">
            <wp:extent cx="2095500" cy="1571625"/>
            <wp:effectExtent l="0" t="0" r="0" b="9525"/>
            <wp:docPr id="2" name="Рисунок 2" descr="https://upload.wikimedia.org/wikipedia/commons/thumb/0/05/FIALKA-rotors-in-machine.jpg/220px-FIALKA-rotors-in-machine.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5/FIALKA-rotors-in-machine.jpg/220px-FIALKA-rotors-in-machine.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1A6D71" w:rsidRPr="001A6D71" w:rsidRDefault="001A6D71" w:rsidP="00CD43A5">
      <w:pPr>
        <w:spacing w:beforeLines="20" w:before="48" w:afterLines="20" w:after="48" w:line="240" w:lineRule="auto"/>
        <w:jc w:val="both"/>
        <w:rPr>
          <w:rFonts w:ascii="Times New Roman" w:hAnsi="Times New Roman" w:cs="Times New Roman"/>
        </w:rPr>
      </w:pPr>
      <w:r w:rsidRPr="001A6D71">
        <w:rPr>
          <w:rFonts w:ascii="Times New Roman" w:hAnsi="Times New Roman" w:cs="Times New Roman"/>
        </w:rPr>
        <w:t>10 роторов</w:t>
      </w:r>
    </w:p>
    <w:p w:rsidR="001A6D71" w:rsidRPr="001A6D71" w:rsidRDefault="001A6D71" w:rsidP="00CD43A5">
      <w:pPr>
        <w:spacing w:beforeLines="20" w:before="48" w:afterLines="20" w:after="48" w:line="240" w:lineRule="auto"/>
        <w:jc w:val="both"/>
        <w:rPr>
          <w:rFonts w:ascii="Times New Roman" w:hAnsi="Times New Roman" w:cs="Times New Roman"/>
        </w:rPr>
      </w:pPr>
      <w:r w:rsidRPr="001A6D71">
        <w:rPr>
          <w:rFonts w:ascii="Times New Roman" w:hAnsi="Times New Roman" w:cs="Times New Roman"/>
          <w:noProof/>
          <w:lang w:eastAsia="ru-RU"/>
        </w:rPr>
        <w:drawing>
          <wp:inline distT="0" distB="0" distL="0" distR="0" wp14:anchorId="1CA38D15" wp14:editId="496821FD">
            <wp:extent cx="2095500" cy="1438275"/>
            <wp:effectExtent l="0" t="0" r="0" b="9525"/>
            <wp:docPr id="1" name="Рисунок 1" descr="https://upload.wikimedia.org/wikipedia/commons/thumb/3/34/FIALKA-rotors-closeup-on-shaft.jpg/220px-FIALKA-rotors-closeup-on-shaft.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4/FIALKA-rotors-closeup-on-shaft.jpg/220px-FIALKA-rotors-closeup-on-shaft.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0" cy="1438275"/>
                    </a:xfrm>
                    <a:prstGeom prst="rect">
                      <a:avLst/>
                    </a:prstGeom>
                    <a:noFill/>
                    <a:ln>
                      <a:noFill/>
                    </a:ln>
                  </pic:spPr>
                </pic:pic>
              </a:graphicData>
            </a:graphic>
          </wp:inline>
        </w:drawing>
      </w:r>
    </w:p>
    <w:p w:rsidR="001A6D71" w:rsidRPr="001A6D71" w:rsidRDefault="001A6D71" w:rsidP="00CD43A5">
      <w:pPr>
        <w:spacing w:beforeLines="20" w:before="48" w:afterLines="20" w:after="48" w:line="240" w:lineRule="auto"/>
        <w:jc w:val="both"/>
        <w:rPr>
          <w:rFonts w:ascii="Times New Roman" w:hAnsi="Times New Roman" w:cs="Times New Roman"/>
        </w:rPr>
      </w:pPr>
      <w:r w:rsidRPr="001A6D71">
        <w:rPr>
          <w:rFonts w:ascii="Times New Roman" w:hAnsi="Times New Roman" w:cs="Times New Roman"/>
        </w:rPr>
        <w:t>набор роторов, показаны 30 контактов</w:t>
      </w:r>
    </w:p>
    <w:p w:rsidR="001A6D71" w:rsidRPr="001A6D71" w:rsidRDefault="001A6D71" w:rsidP="00CD43A5">
      <w:pPr>
        <w:pStyle w:val="a3"/>
        <w:spacing w:beforeLines="20" w:before="48" w:beforeAutospacing="0" w:afterLines="20" w:after="48" w:afterAutospacing="0"/>
        <w:ind w:firstLine="708"/>
        <w:jc w:val="both"/>
      </w:pPr>
      <w:r w:rsidRPr="001A6D71">
        <w:t>В центре каждой машины Фиалка 10 различных кодировочных колес (роторов), помеченных буквой русского алфавита именно:</w:t>
      </w:r>
    </w:p>
    <w:p w:rsidR="001A6D71" w:rsidRPr="001A6D71" w:rsidRDefault="001A6D71" w:rsidP="00CD43A5">
      <w:pPr>
        <w:spacing w:beforeLines="20" w:before="48" w:afterLines="20" w:after="48" w:line="240" w:lineRule="auto"/>
        <w:ind w:left="720"/>
        <w:jc w:val="both"/>
        <w:rPr>
          <w:rFonts w:ascii="Times New Roman" w:hAnsi="Times New Roman" w:cs="Times New Roman"/>
        </w:rPr>
      </w:pPr>
      <w:r w:rsidRPr="001A6D71">
        <w:rPr>
          <w:rFonts w:ascii="Times New Roman" w:hAnsi="Times New Roman" w:cs="Times New Roman"/>
        </w:rPr>
        <w:t>А(1) Б(2) В(3) Г(4) Д(5) Е(6) Ж(7) З(8) И(9) К(10)</w:t>
      </w:r>
    </w:p>
    <w:p w:rsidR="001A6D71" w:rsidRPr="001A6D71" w:rsidRDefault="001A6D71" w:rsidP="00CD43A5">
      <w:pPr>
        <w:pStyle w:val="a3"/>
        <w:spacing w:beforeLines="20" w:before="48" w:beforeAutospacing="0" w:afterLines="20" w:after="48" w:afterAutospacing="0"/>
        <w:ind w:firstLine="708"/>
        <w:jc w:val="both"/>
      </w:pPr>
      <w:r w:rsidRPr="001A6D71">
        <w:t>Каждый ротор представлял собой диск примерно 10 см в диаметре, сделанный из эбонита или бакелита, с 30 пружинными штыревыми контактами на одной стороне ротора, расположенными по окружности. На другой стороне находилось соответствующее количество плоских электрических контактов. Штыревые и плоские контакты соответствовали буквам в алфавите. Не учитывались буквы "Ё", "Й" и "Ъ". При соприкосновении контакты соседних роторов замыкали электрическую цепь.</w:t>
      </w:r>
    </w:p>
    <w:p w:rsidR="001A6D71" w:rsidRPr="001A6D71" w:rsidRDefault="001A6D71" w:rsidP="00CD43A5">
      <w:pPr>
        <w:pStyle w:val="a3"/>
        <w:spacing w:beforeLines="20" w:before="48" w:beforeAutospacing="0" w:afterLines="20" w:after="48" w:afterAutospacing="0"/>
        <w:ind w:firstLine="708"/>
        <w:jc w:val="both"/>
      </w:pPr>
      <w:r w:rsidRPr="001A6D71">
        <w:t>Коллекцию из этих 10 уникальных колес иногда называют «Протон». Есть два различных типа колеса: фиксированные и регулируемые. Фиксированные колеса были введены ранее для М-125-хх модели, в то время как регулируемые колеса были введены для M-125-3xx модели в 1978 году. В регулируемых наборах можно менять настройки внешнего кольца, тем самым получая 30 возможных позиций. Существенное отличие Фиалки от других роторных машин - каждый из роторов вращается в направлении противоположном соседним.</w:t>
      </w:r>
    </w:p>
    <w:p w:rsidR="001A6D71" w:rsidRPr="001A6D71" w:rsidRDefault="001A6D71" w:rsidP="00CD43A5">
      <w:pPr>
        <w:pStyle w:val="a3"/>
        <w:spacing w:beforeLines="20" w:before="48" w:beforeAutospacing="0" w:afterLines="20" w:after="48" w:afterAutospacing="0"/>
        <w:ind w:firstLine="708"/>
        <w:jc w:val="both"/>
      </w:pPr>
      <w:r w:rsidRPr="001A6D71">
        <w:t>Различные наборы колес были выпущены для разных стран Варшавского договора. Известно значение нескольких префиксов:</w:t>
      </w:r>
    </w:p>
    <w:p w:rsidR="001A6D71" w:rsidRPr="001A6D71" w:rsidRDefault="001A6D71" w:rsidP="00CD43A5">
      <w:pPr>
        <w:pStyle w:val="a3"/>
        <w:spacing w:beforeLines="20" w:before="48" w:beforeAutospacing="0" w:afterLines="20" w:after="48" w:afterAutospacing="0"/>
        <w:jc w:val="both"/>
      </w:pPr>
      <w:r w:rsidRPr="001A6D71">
        <w:t>3K: Польша</w:t>
      </w:r>
    </w:p>
    <w:p w:rsidR="001A6D71" w:rsidRPr="001A6D71" w:rsidRDefault="001A6D71" w:rsidP="00CD43A5">
      <w:pPr>
        <w:pStyle w:val="a3"/>
        <w:spacing w:beforeLines="20" w:before="48" w:beforeAutospacing="0" w:afterLines="20" w:after="48" w:afterAutospacing="0"/>
        <w:jc w:val="both"/>
      </w:pPr>
      <w:r w:rsidRPr="001A6D71">
        <w:t>4K: Восточная Германия</w:t>
      </w:r>
    </w:p>
    <w:p w:rsidR="001A6D71" w:rsidRPr="001A6D71" w:rsidRDefault="001A6D71" w:rsidP="00CD43A5">
      <w:pPr>
        <w:pStyle w:val="a3"/>
        <w:spacing w:beforeLines="20" w:before="48" w:beforeAutospacing="0" w:afterLines="20" w:after="48" w:afterAutospacing="0"/>
        <w:jc w:val="both"/>
      </w:pPr>
      <w:r w:rsidRPr="001A6D71">
        <w:t>6K: Чехословакия</w:t>
      </w:r>
    </w:p>
    <w:p w:rsidR="001A6D71" w:rsidRPr="001A6D71" w:rsidRDefault="001A6D71" w:rsidP="00CD43A5">
      <w:pPr>
        <w:pStyle w:val="a3"/>
        <w:spacing w:beforeLines="20" w:before="48" w:beforeAutospacing="0" w:afterLines="20" w:after="48" w:afterAutospacing="0"/>
        <w:jc w:val="both"/>
      </w:pPr>
      <w:r w:rsidRPr="001A6D71">
        <w:t>0K: Общие проводки для всех стран в случае войны</w:t>
      </w:r>
    </w:p>
    <w:p w:rsidR="001A6D71" w:rsidRPr="001A6D71" w:rsidRDefault="001A6D71" w:rsidP="00CD43A5">
      <w:pPr>
        <w:pStyle w:val="a3"/>
        <w:spacing w:beforeLines="20" w:before="48" w:beforeAutospacing="0" w:afterLines="20" w:after="48" w:afterAutospacing="0"/>
        <w:jc w:val="both"/>
      </w:pPr>
      <w:r w:rsidRPr="001A6D71">
        <w:t>1K: СССР</w:t>
      </w:r>
    </w:p>
    <w:p w:rsidR="001A6D71" w:rsidRPr="001A6D71" w:rsidRDefault="001A6D71" w:rsidP="00CD43A5">
      <w:pPr>
        <w:pStyle w:val="a3"/>
        <w:spacing w:beforeLines="20" w:before="48" w:beforeAutospacing="0" w:afterLines="20" w:after="48" w:afterAutospacing="0"/>
        <w:jc w:val="both"/>
      </w:pPr>
      <w:r w:rsidRPr="001A6D71">
        <w:t xml:space="preserve">На крышке устройства находился запасной </w:t>
      </w:r>
      <w:proofErr w:type="gramStart"/>
      <w:r w:rsidRPr="001A6D71">
        <w:t>ротор.</w:t>
      </w:r>
      <w:hyperlink r:id="rId20" w:anchor="cite_note-first-1" w:history="1">
        <w:r w:rsidRPr="001A6D71">
          <w:rPr>
            <w:rStyle w:val="a4"/>
            <w:color w:val="auto"/>
            <w:vertAlign w:val="superscript"/>
          </w:rPr>
          <w:t>[</w:t>
        </w:r>
        <w:proofErr w:type="gramEnd"/>
        <w:r w:rsidRPr="001A6D71">
          <w:rPr>
            <w:rStyle w:val="a4"/>
            <w:color w:val="auto"/>
            <w:vertAlign w:val="superscript"/>
          </w:rPr>
          <w:t>1]</w:t>
        </w:r>
      </w:hyperlink>
      <w:hyperlink r:id="rId21" w:anchor="cite_note-second-3" w:history="1">
        <w:r w:rsidRPr="001A6D71">
          <w:rPr>
            <w:rStyle w:val="a4"/>
            <w:color w:val="auto"/>
            <w:vertAlign w:val="superscript"/>
          </w:rPr>
          <w:t>[3]</w:t>
        </w:r>
      </w:hyperlink>
    </w:p>
    <w:p w:rsidR="001A6D71" w:rsidRPr="001A6D71" w:rsidRDefault="001A6D71" w:rsidP="00CD43A5">
      <w:pPr>
        <w:pStyle w:val="3"/>
        <w:spacing w:beforeLines="20" w:before="48" w:beforeAutospacing="0" w:afterLines="20" w:after="48" w:afterAutospacing="0"/>
        <w:jc w:val="both"/>
      </w:pPr>
      <w:r w:rsidRPr="001A6D71">
        <w:rPr>
          <w:rStyle w:val="mw-headline"/>
        </w:rPr>
        <w:t>Рефлектор</w:t>
      </w:r>
    </w:p>
    <w:p w:rsidR="001A6D71" w:rsidRPr="001A6D71" w:rsidRDefault="001A6D71" w:rsidP="00CD43A5">
      <w:pPr>
        <w:pStyle w:val="a3"/>
        <w:spacing w:beforeLines="20" w:before="48" w:beforeAutospacing="0" w:afterLines="20" w:after="48" w:afterAutospacing="0"/>
        <w:ind w:firstLine="708"/>
        <w:jc w:val="both"/>
      </w:pPr>
      <w:r w:rsidRPr="001A6D71">
        <w:t xml:space="preserve">Как и в </w:t>
      </w:r>
      <w:hyperlink r:id="rId22" w:tooltip="Энигма" w:history="1">
        <w:proofErr w:type="spellStart"/>
        <w:r w:rsidRPr="001A6D71">
          <w:rPr>
            <w:rStyle w:val="a4"/>
            <w:color w:val="auto"/>
          </w:rPr>
          <w:t>Энигме</w:t>
        </w:r>
        <w:proofErr w:type="spellEnd"/>
      </w:hyperlink>
      <w:r w:rsidRPr="001A6D71">
        <w:t xml:space="preserve">, в Фиалке использовался рефлектор, соединяющий пары проводов вместе. Наличие рефлектора гарантировало, что осуществляемое преобразование есть </w:t>
      </w:r>
      <w:hyperlink r:id="rId23" w:tooltip="Инволюция (математика)" w:history="1">
        <w:r w:rsidRPr="001A6D71">
          <w:rPr>
            <w:rStyle w:val="a4"/>
            <w:color w:val="auto"/>
          </w:rPr>
          <w:t>инволюция</w:t>
        </w:r>
      </w:hyperlink>
      <w:r w:rsidRPr="001A6D71">
        <w:t xml:space="preserve">, то есть дешифрование представляет собой то же самое, что и </w:t>
      </w:r>
      <w:hyperlink r:id="rId24" w:tooltip="Шифрование" w:history="1">
        <w:r w:rsidRPr="001A6D71">
          <w:rPr>
            <w:rStyle w:val="a4"/>
            <w:color w:val="auto"/>
          </w:rPr>
          <w:t>шифрование</w:t>
        </w:r>
      </w:hyperlink>
      <w:r w:rsidRPr="001A6D71">
        <w:t xml:space="preserve">. </w:t>
      </w:r>
      <w:r w:rsidRPr="001A6D71">
        <w:lastRenderedPageBreak/>
        <w:t xml:space="preserve">Однако в </w:t>
      </w:r>
      <w:proofErr w:type="spellStart"/>
      <w:r w:rsidRPr="001A6D71">
        <w:t>Энигме</w:t>
      </w:r>
      <w:proofErr w:type="spellEnd"/>
      <w:r w:rsidRPr="001A6D71">
        <w:t xml:space="preserve"> наличие рефлектора делает невозможным шифрование какой-либо буквы через саму себя. В Фиалке этот недостаток устранен.</w:t>
      </w:r>
    </w:p>
    <w:p w:rsidR="001A6D71" w:rsidRPr="001A6D71" w:rsidRDefault="001A6D71" w:rsidP="00CD43A5">
      <w:pPr>
        <w:pStyle w:val="a3"/>
        <w:spacing w:beforeLines="20" w:before="48" w:beforeAutospacing="0" w:afterLines="20" w:after="48" w:afterAutospacing="0"/>
        <w:ind w:firstLine="708"/>
        <w:jc w:val="both"/>
      </w:pPr>
      <w:r w:rsidRPr="001A6D71">
        <w:t xml:space="preserve">Из 30 контактов, 26 соединены друг с другом в парах, но есть 4 «специальных» провода. Один провод используется для замены зашифрованной буквы на оригинальную. Это приводит к тому, что в 1 из 30 случаев буква закодирована сама в себя. Другие 3 провода подключены к транзисторной схеме (так называемый </w:t>
      </w:r>
      <w:proofErr w:type="spellStart"/>
      <w:r w:rsidRPr="001A6D71">
        <w:t>Magic</w:t>
      </w:r>
      <w:proofErr w:type="spellEnd"/>
      <w:r w:rsidRPr="001A6D71">
        <w:t xml:space="preserve"> </w:t>
      </w:r>
      <w:proofErr w:type="spellStart"/>
      <w:r w:rsidRPr="001A6D71">
        <w:t>Circuit</w:t>
      </w:r>
      <w:proofErr w:type="spellEnd"/>
      <w:r w:rsidRPr="001A6D71">
        <w:t xml:space="preserve">) и образуют вращающийся переключатель. В режиме кодирования контакт "x" подается на выход через "y", "y" через "z", "z" через "х". В режиме декодирования контакты "z" и "y" меняются </w:t>
      </w:r>
      <w:proofErr w:type="gramStart"/>
      <w:r w:rsidRPr="001A6D71">
        <w:t>местами.</w:t>
      </w:r>
      <w:hyperlink r:id="rId25" w:anchor="cite_note-second-3" w:history="1">
        <w:r w:rsidRPr="001A6D71">
          <w:rPr>
            <w:rStyle w:val="a4"/>
            <w:color w:val="auto"/>
            <w:vertAlign w:val="superscript"/>
          </w:rPr>
          <w:t>[</w:t>
        </w:r>
        <w:proofErr w:type="gramEnd"/>
        <w:r w:rsidRPr="001A6D71">
          <w:rPr>
            <w:rStyle w:val="a4"/>
            <w:color w:val="auto"/>
            <w:vertAlign w:val="superscript"/>
          </w:rPr>
          <w:t>3]</w:t>
        </w:r>
      </w:hyperlink>
    </w:p>
    <w:p w:rsidR="001A6D71" w:rsidRPr="001A6D71" w:rsidRDefault="001A6D71" w:rsidP="00CD43A5">
      <w:pPr>
        <w:pStyle w:val="3"/>
        <w:spacing w:beforeLines="20" w:before="48" w:beforeAutospacing="0" w:afterLines="20" w:after="48" w:afterAutospacing="0"/>
        <w:jc w:val="both"/>
      </w:pPr>
      <w:r w:rsidRPr="001A6D71">
        <w:rPr>
          <w:rStyle w:val="mw-headline"/>
        </w:rPr>
        <w:t>Ключ-карта</w:t>
      </w:r>
    </w:p>
    <w:p w:rsidR="001A6D71" w:rsidRPr="001A6D71" w:rsidRDefault="001A6D71" w:rsidP="00CD43A5">
      <w:pPr>
        <w:pStyle w:val="a3"/>
        <w:spacing w:beforeLines="20" w:before="48" w:beforeAutospacing="0" w:afterLines="20" w:after="48" w:afterAutospacing="0"/>
        <w:ind w:firstLine="708"/>
        <w:jc w:val="both"/>
      </w:pPr>
      <w:r w:rsidRPr="001A6D71">
        <w:t xml:space="preserve">Для усиления криптографической стойкости машины, у Фиалки применялась специальная общая суточная карточка в виде </w:t>
      </w:r>
      <w:hyperlink r:id="rId26" w:tooltip="Перфокарта" w:history="1">
        <w:r w:rsidRPr="001A6D71">
          <w:rPr>
            <w:rStyle w:val="a4"/>
            <w:color w:val="auto"/>
          </w:rPr>
          <w:t>перфокарты</w:t>
        </w:r>
      </w:hyperlink>
      <w:r w:rsidRPr="001A6D71">
        <w:t>. Каждая перфокарта имела 30 отверстий — ровно одно отверстие в строке и в столбце, и тем самым определяла перестановку для 30 роторных линий контакта. Использовалась в определенный день, указанный в левом верхнем ряду. Немного оригинальных перфокарт выжили, так как — в соответствии с протоколом — все они уничтожались по окончании текущих суток.</w:t>
      </w:r>
    </w:p>
    <w:p w:rsidR="001A6D71" w:rsidRPr="001A6D71" w:rsidRDefault="001A6D71" w:rsidP="00CD43A5">
      <w:pPr>
        <w:pStyle w:val="a3"/>
        <w:spacing w:beforeLines="20" w:before="48" w:beforeAutospacing="0" w:afterLines="20" w:after="48" w:afterAutospacing="0"/>
        <w:ind w:firstLine="708"/>
        <w:jc w:val="both"/>
      </w:pPr>
      <w:r w:rsidRPr="001A6D71">
        <w:t>Карточки были созданы СССР для всех стран Варшавского договора и ежедневно менялись. Каждая страна имела свою собственную уникальную колоду карт, каждая сроком на один месяц. Вместо перфокарты можно было использовать металлический треугольник. Треугольная пластина определяла нулевую перестановку, часто использовалась для проверки работоспособности машины.</w:t>
      </w:r>
    </w:p>
    <w:p w:rsidR="001A6D71" w:rsidRPr="001A6D71" w:rsidRDefault="001A6D71" w:rsidP="00CD43A5">
      <w:pPr>
        <w:pStyle w:val="a3"/>
        <w:spacing w:beforeLines="20" w:before="48" w:beforeAutospacing="0" w:afterLines="20" w:after="48" w:afterAutospacing="0"/>
        <w:ind w:firstLine="708"/>
        <w:jc w:val="both"/>
      </w:pPr>
      <w:r w:rsidRPr="001A6D71">
        <w:t>Так же на каждый день была своя ключевая таблица. Для фиксированных роторных систем, ключевые таблицы определяют порядок роторов на оси и параметры начального ротора, которые будут использоваться для расшифровки сообщения. Для регулируемых роторов, в таблице также определяется электрическую вставку для каждого ротора. Вот пример для машины M-125-3NM для использования на 14-е число месяца:</w:t>
      </w:r>
    </w:p>
    <w:p w:rsidR="001A6D71" w:rsidRPr="001A6D71" w:rsidRDefault="001A6D71" w:rsidP="00CD43A5">
      <w:pPr>
        <w:pStyle w:val="a3"/>
        <w:spacing w:beforeLines="20" w:before="48" w:beforeAutospacing="0" w:afterLines="20" w:after="48" w:afterAutospacing="0"/>
        <w:jc w:val="both"/>
      </w:pPr>
      <w:r w:rsidRPr="001A6D71">
        <w:t>ИДЖЗА ВКБГЕ 14</w:t>
      </w:r>
    </w:p>
    <w:p w:rsidR="001A6D71" w:rsidRPr="001A6D71" w:rsidRDefault="001A6D71" w:rsidP="00CD43A5">
      <w:pPr>
        <w:pStyle w:val="a3"/>
        <w:spacing w:beforeLines="20" w:before="48" w:beforeAutospacing="0" w:afterLines="20" w:after="48" w:afterAutospacing="0"/>
        <w:jc w:val="both"/>
      </w:pPr>
      <w:r w:rsidRPr="001A6D71">
        <w:t>OCAHE PTБВЕ</w:t>
      </w:r>
    </w:p>
    <w:p w:rsidR="001A6D71" w:rsidRPr="001A6D71" w:rsidRDefault="001A6D71" w:rsidP="00CD43A5">
      <w:pPr>
        <w:pStyle w:val="a3"/>
        <w:spacing w:beforeLines="20" w:before="48" w:beforeAutospacing="0" w:afterLines="20" w:after="48" w:afterAutospacing="0"/>
        <w:jc w:val="both"/>
      </w:pPr>
      <w:r w:rsidRPr="001A6D71">
        <w:t>БДВИА ГЕЗКЖ</w:t>
      </w:r>
    </w:p>
    <w:p w:rsidR="001A6D71" w:rsidRPr="001A6D71" w:rsidRDefault="001A6D71" w:rsidP="00CD43A5">
      <w:pPr>
        <w:pStyle w:val="a3"/>
        <w:spacing w:beforeLines="20" w:before="48" w:beforeAutospacing="0" w:afterLines="20" w:after="48" w:afterAutospacing="0"/>
        <w:jc w:val="both"/>
      </w:pPr>
      <w:r w:rsidRPr="001A6D71">
        <w:t>2II22 I22I2</w:t>
      </w:r>
    </w:p>
    <w:p w:rsidR="001A6D71" w:rsidRPr="001A6D71" w:rsidRDefault="001A6D71" w:rsidP="00CD43A5">
      <w:pPr>
        <w:pStyle w:val="a3"/>
        <w:spacing w:beforeLines="20" w:before="48" w:beforeAutospacing="0" w:afterLines="20" w:after="48" w:afterAutospacing="0"/>
        <w:jc w:val="both"/>
      </w:pPr>
      <w:r w:rsidRPr="001A6D71">
        <w:t>КУЛКЮ ЫХВУГ</w:t>
      </w:r>
    </w:p>
    <w:p w:rsidR="001A6D71" w:rsidRPr="001A6D71" w:rsidRDefault="001A6D71" w:rsidP="00CD43A5">
      <w:pPr>
        <w:pStyle w:val="a3"/>
        <w:spacing w:beforeLines="20" w:before="48" w:beforeAutospacing="0" w:afterLines="20" w:after="48" w:afterAutospacing="0"/>
        <w:jc w:val="both"/>
      </w:pPr>
      <w:r w:rsidRPr="001A6D71">
        <w:t>Ключ не использовался более одних суток и обновлялся в 00:01 часов</w:t>
      </w:r>
    </w:p>
    <w:p w:rsidR="00D44180" w:rsidRPr="001A6D71" w:rsidRDefault="00D44180" w:rsidP="001A6D71">
      <w:pPr>
        <w:shd w:val="clear" w:color="auto" w:fill="FFFFFF"/>
        <w:spacing w:before="20" w:after="20" w:line="240" w:lineRule="auto"/>
        <w:jc w:val="both"/>
        <w:rPr>
          <w:rFonts w:ascii="Times New Roman" w:hAnsi="Times New Roman" w:cs="Times New Roman"/>
          <w:sz w:val="24"/>
          <w:szCs w:val="24"/>
        </w:rPr>
      </w:pPr>
    </w:p>
    <w:sectPr w:rsidR="00D44180" w:rsidRPr="001A6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652572"/>
    <w:multiLevelType w:val="hybridMultilevel"/>
    <w:tmpl w:val="7E561D56"/>
    <w:lvl w:ilvl="0" w:tplc="4EEE8B0C">
      <w:start w:val="1"/>
      <w:numFmt w:val="decimal"/>
      <w:lvlText w:val="%1."/>
      <w:lvlJc w:val="left"/>
      <w:pPr>
        <w:tabs>
          <w:tab w:val="num" w:pos="480"/>
        </w:tabs>
        <w:ind w:left="48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79"/>
    <w:rsid w:val="0000720B"/>
    <w:rsid w:val="00010642"/>
    <w:rsid w:val="0001516E"/>
    <w:rsid w:val="0003664C"/>
    <w:rsid w:val="0005106F"/>
    <w:rsid w:val="00064E5E"/>
    <w:rsid w:val="0006744E"/>
    <w:rsid w:val="00075699"/>
    <w:rsid w:val="0008265D"/>
    <w:rsid w:val="00086EB9"/>
    <w:rsid w:val="000938F0"/>
    <w:rsid w:val="000A247D"/>
    <w:rsid w:val="000C1F4A"/>
    <w:rsid w:val="000D4E32"/>
    <w:rsid w:val="000E0F34"/>
    <w:rsid w:val="000F503F"/>
    <w:rsid w:val="00120D01"/>
    <w:rsid w:val="00137687"/>
    <w:rsid w:val="00142A62"/>
    <w:rsid w:val="001508BD"/>
    <w:rsid w:val="00174CE4"/>
    <w:rsid w:val="00177615"/>
    <w:rsid w:val="001A076E"/>
    <w:rsid w:val="001A590F"/>
    <w:rsid w:val="001A6D71"/>
    <w:rsid w:val="001B49F1"/>
    <w:rsid w:val="001C3098"/>
    <w:rsid w:val="001C58AD"/>
    <w:rsid w:val="001D76BE"/>
    <w:rsid w:val="001F6D52"/>
    <w:rsid w:val="001F7F94"/>
    <w:rsid w:val="0020360D"/>
    <w:rsid w:val="00236AD1"/>
    <w:rsid w:val="00236B34"/>
    <w:rsid w:val="00244419"/>
    <w:rsid w:val="00246789"/>
    <w:rsid w:val="00251083"/>
    <w:rsid w:val="00252B2D"/>
    <w:rsid w:val="0026289A"/>
    <w:rsid w:val="00274A31"/>
    <w:rsid w:val="00282221"/>
    <w:rsid w:val="002A2CAF"/>
    <w:rsid w:val="002C5598"/>
    <w:rsid w:val="002D1C7A"/>
    <w:rsid w:val="002D3F4A"/>
    <w:rsid w:val="002E3FB2"/>
    <w:rsid w:val="00321AC0"/>
    <w:rsid w:val="00326896"/>
    <w:rsid w:val="00342384"/>
    <w:rsid w:val="00346C20"/>
    <w:rsid w:val="0037385B"/>
    <w:rsid w:val="00377D65"/>
    <w:rsid w:val="003B4824"/>
    <w:rsid w:val="003D150D"/>
    <w:rsid w:val="003E4547"/>
    <w:rsid w:val="00400C1E"/>
    <w:rsid w:val="00403E98"/>
    <w:rsid w:val="00407BFF"/>
    <w:rsid w:val="00413D2F"/>
    <w:rsid w:val="00474DD3"/>
    <w:rsid w:val="00477616"/>
    <w:rsid w:val="00485C14"/>
    <w:rsid w:val="00490A72"/>
    <w:rsid w:val="00491020"/>
    <w:rsid w:val="004A75C6"/>
    <w:rsid w:val="004D2603"/>
    <w:rsid w:val="004E42AF"/>
    <w:rsid w:val="00530298"/>
    <w:rsid w:val="00537F8D"/>
    <w:rsid w:val="00550B79"/>
    <w:rsid w:val="0055796D"/>
    <w:rsid w:val="00561271"/>
    <w:rsid w:val="0056621C"/>
    <w:rsid w:val="0058509A"/>
    <w:rsid w:val="00594B1E"/>
    <w:rsid w:val="005B758E"/>
    <w:rsid w:val="005C02A8"/>
    <w:rsid w:val="005D08C1"/>
    <w:rsid w:val="005D62F5"/>
    <w:rsid w:val="00600809"/>
    <w:rsid w:val="00601882"/>
    <w:rsid w:val="00643FD1"/>
    <w:rsid w:val="006913A8"/>
    <w:rsid w:val="00694387"/>
    <w:rsid w:val="006A0D0B"/>
    <w:rsid w:val="006A5A1A"/>
    <w:rsid w:val="006A6720"/>
    <w:rsid w:val="006C75C9"/>
    <w:rsid w:val="006D5A16"/>
    <w:rsid w:val="006D669C"/>
    <w:rsid w:val="006E4CC6"/>
    <w:rsid w:val="006F154D"/>
    <w:rsid w:val="006F7EDD"/>
    <w:rsid w:val="00721819"/>
    <w:rsid w:val="0073692B"/>
    <w:rsid w:val="007436B4"/>
    <w:rsid w:val="007450FA"/>
    <w:rsid w:val="0074700F"/>
    <w:rsid w:val="0075369F"/>
    <w:rsid w:val="00760F4E"/>
    <w:rsid w:val="00763132"/>
    <w:rsid w:val="0076355C"/>
    <w:rsid w:val="00767B49"/>
    <w:rsid w:val="007B1DD0"/>
    <w:rsid w:val="007B2DBD"/>
    <w:rsid w:val="007B4D0E"/>
    <w:rsid w:val="007C6266"/>
    <w:rsid w:val="007D40C8"/>
    <w:rsid w:val="007F7949"/>
    <w:rsid w:val="00800351"/>
    <w:rsid w:val="00846C78"/>
    <w:rsid w:val="0086153A"/>
    <w:rsid w:val="00894D08"/>
    <w:rsid w:val="008A0D7D"/>
    <w:rsid w:val="008B7AF6"/>
    <w:rsid w:val="008C6B8D"/>
    <w:rsid w:val="008E673A"/>
    <w:rsid w:val="008F0EF8"/>
    <w:rsid w:val="00901FBE"/>
    <w:rsid w:val="00905584"/>
    <w:rsid w:val="009150DE"/>
    <w:rsid w:val="00923513"/>
    <w:rsid w:val="00937E3C"/>
    <w:rsid w:val="00966569"/>
    <w:rsid w:val="00996B36"/>
    <w:rsid w:val="009A12F9"/>
    <w:rsid w:val="009C17DF"/>
    <w:rsid w:val="009E4034"/>
    <w:rsid w:val="009E52B6"/>
    <w:rsid w:val="009E54CC"/>
    <w:rsid w:val="009F213A"/>
    <w:rsid w:val="009F767B"/>
    <w:rsid w:val="00A00552"/>
    <w:rsid w:val="00A227CC"/>
    <w:rsid w:val="00A22FC8"/>
    <w:rsid w:val="00A24247"/>
    <w:rsid w:val="00A35E5D"/>
    <w:rsid w:val="00A452A8"/>
    <w:rsid w:val="00A474F0"/>
    <w:rsid w:val="00A64355"/>
    <w:rsid w:val="00A812D8"/>
    <w:rsid w:val="00A830D9"/>
    <w:rsid w:val="00A83F75"/>
    <w:rsid w:val="00A939E2"/>
    <w:rsid w:val="00A93E12"/>
    <w:rsid w:val="00AA682A"/>
    <w:rsid w:val="00AD7EA7"/>
    <w:rsid w:val="00AE4F2C"/>
    <w:rsid w:val="00B11477"/>
    <w:rsid w:val="00B14315"/>
    <w:rsid w:val="00B344DB"/>
    <w:rsid w:val="00B37958"/>
    <w:rsid w:val="00B438AE"/>
    <w:rsid w:val="00B564F0"/>
    <w:rsid w:val="00B63BA1"/>
    <w:rsid w:val="00B769E2"/>
    <w:rsid w:val="00BD7233"/>
    <w:rsid w:val="00BE5508"/>
    <w:rsid w:val="00BF02F7"/>
    <w:rsid w:val="00C167B0"/>
    <w:rsid w:val="00C33AB9"/>
    <w:rsid w:val="00C35F99"/>
    <w:rsid w:val="00C40133"/>
    <w:rsid w:val="00C42907"/>
    <w:rsid w:val="00C43A46"/>
    <w:rsid w:val="00C66057"/>
    <w:rsid w:val="00C677A9"/>
    <w:rsid w:val="00C72FC3"/>
    <w:rsid w:val="00C8544F"/>
    <w:rsid w:val="00C86D09"/>
    <w:rsid w:val="00CC0FBC"/>
    <w:rsid w:val="00CD43A5"/>
    <w:rsid w:val="00CD5A77"/>
    <w:rsid w:val="00CE4794"/>
    <w:rsid w:val="00CF3F1B"/>
    <w:rsid w:val="00D20C1F"/>
    <w:rsid w:val="00D25D8C"/>
    <w:rsid w:val="00D376A0"/>
    <w:rsid w:val="00D44180"/>
    <w:rsid w:val="00D61A2D"/>
    <w:rsid w:val="00D7297D"/>
    <w:rsid w:val="00D757AC"/>
    <w:rsid w:val="00D77C55"/>
    <w:rsid w:val="00D84779"/>
    <w:rsid w:val="00D97075"/>
    <w:rsid w:val="00DC3192"/>
    <w:rsid w:val="00DD022F"/>
    <w:rsid w:val="00DD42EA"/>
    <w:rsid w:val="00DE1590"/>
    <w:rsid w:val="00DE6510"/>
    <w:rsid w:val="00DF044E"/>
    <w:rsid w:val="00E21CF2"/>
    <w:rsid w:val="00E22B08"/>
    <w:rsid w:val="00E2394A"/>
    <w:rsid w:val="00E33FF8"/>
    <w:rsid w:val="00E3575B"/>
    <w:rsid w:val="00E53855"/>
    <w:rsid w:val="00E75338"/>
    <w:rsid w:val="00E91D34"/>
    <w:rsid w:val="00E91DDD"/>
    <w:rsid w:val="00EA37CD"/>
    <w:rsid w:val="00EA7C2A"/>
    <w:rsid w:val="00EB0D9D"/>
    <w:rsid w:val="00EB679C"/>
    <w:rsid w:val="00EC4EBD"/>
    <w:rsid w:val="00EF6234"/>
    <w:rsid w:val="00F0007D"/>
    <w:rsid w:val="00F2433C"/>
    <w:rsid w:val="00F30DAD"/>
    <w:rsid w:val="00F31517"/>
    <w:rsid w:val="00F42B53"/>
    <w:rsid w:val="00F65B76"/>
    <w:rsid w:val="00F73056"/>
    <w:rsid w:val="00F74863"/>
    <w:rsid w:val="00F748B7"/>
    <w:rsid w:val="00F80846"/>
    <w:rsid w:val="00F81C40"/>
    <w:rsid w:val="00F903AD"/>
    <w:rsid w:val="00F93DF3"/>
    <w:rsid w:val="00F97F30"/>
    <w:rsid w:val="00FA1E20"/>
    <w:rsid w:val="00FA6E50"/>
    <w:rsid w:val="00FB03CA"/>
    <w:rsid w:val="00FB1BDE"/>
    <w:rsid w:val="00FB64B6"/>
    <w:rsid w:val="00FC58B3"/>
    <w:rsid w:val="00FD3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E89A9-33EE-48AA-AC90-DA25B12A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1A6D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D847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A12F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477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84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4779"/>
    <w:rPr>
      <w:color w:val="0000FF"/>
      <w:u w:val="single"/>
    </w:rPr>
  </w:style>
  <w:style w:type="character" w:customStyle="1" w:styleId="apple-converted-space">
    <w:name w:val="apple-converted-space"/>
    <w:basedOn w:val="a0"/>
    <w:rsid w:val="00D84779"/>
  </w:style>
  <w:style w:type="character" w:customStyle="1" w:styleId="40">
    <w:name w:val="Заголовок 4 Знак"/>
    <w:basedOn w:val="a0"/>
    <w:link w:val="4"/>
    <w:uiPriority w:val="9"/>
    <w:semiHidden/>
    <w:rsid w:val="009A12F9"/>
    <w:rPr>
      <w:rFonts w:asciiTheme="majorHAnsi" w:eastAsiaTheme="majorEastAsia" w:hAnsiTheme="majorHAnsi" w:cstheme="majorBidi"/>
      <w:i/>
      <w:iCs/>
      <w:color w:val="365F91" w:themeColor="accent1" w:themeShade="BF"/>
    </w:rPr>
  </w:style>
  <w:style w:type="character" w:customStyle="1" w:styleId="20">
    <w:name w:val="Заголовок 2 Знак"/>
    <w:basedOn w:val="a0"/>
    <w:link w:val="2"/>
    <w:uiPriority w:val="9"/>
    <w:semiHidden/>
    <w:rsid w:val="001A6D71"/>
    <w:rPr>
      <w:rFonts w:asciiTheme="majorHAnsi" w:eastAsiaTheme="majorEastAsia" w:hAnsiTheme="majorHAnsi" w:cstheme="majorBidi"/>
      <w:color w:val="365F91" w:themeColor="accent1" w:themeShade="BF"/>
      <w:sz w:val="26"/>
      <w:szCs w:val="26"/>
    </w:rPr>
  </w:style>
  <w:style w:type="character" w:customStyle="1" w:styleId="mw-headline">
    <w:name w:val="mw-headline"/>
    <w:basedOn w:val="a0"/>
    <w:rsid w:val="001A6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817282">
      <w:bodyDiv w:val="1"/>
      <w:marLeft w:val="0"/>
      <w:marRight w:val="0"/>
      <w:marTop w:val="0"/>
      <w:marBottom w:val="0"/>
      <w:divBdr>
        <w:top w:val="none" w:sz="0" w:space="0" w:color="auto"/>
        <w:left w:val="none" w:sz="0" w:space="0" w:color="auto"/>
        <w:bottom w:val="none" w:sz="0" w:space="0" w:color="auto"/>
        <w:right w:val="none" w:sz="0" w:space="0" w:color="auto"/>
      </w:divBdr>
    </w:div>
    <w:div w:id="1295134963">
      <w:bodyDiv w:val="1"/>
      <w:marLeft w:val="0"/>
      <w:marRight w:val="0"/>
      <w:marTop w:val="0"/>
      <w:marBottom w:val="0"/>
      <w:divBdr>
        <w:top w:val="none" w:sz="0" w:space="0" w:color="auto"/>
        <w:left w:val="none" w:sz="0" w:space="0" w:color="auto"/>
        <w:bottom w:val="none" w:sz="0" w:space="0" w:color="auto"/>
        <w:right w:val="none" w:sz="0" w:space="0" w:color="auto"/>
      </w:divBdr>
    </w:div>
    <w:div w:id="1640383250">
      <w:bodyDiv w:val="1"/>
      <w:marLeft w:val="0"/>
      <w:marRight w:val="0"/>
      <w:marTop w:val="0"/>
      <w:marBottom w:val="0"/>
      <w:divBdr>
        <w:top w:val="none" w:sz="0" w:space="0" w:color="auto"/>
        <w:left w:val="none" w:sz="0" w:space="0" w:color="auto"/>
        <w:bottom w:val="none" w:sz="0" w:space="0" w:color="auto"/>
        <w:right w:val="none" w:sz="0" w:space="0" w:color="auto"/>
      </w:divBdr>
    </w:div>
    <w:div w:id="1810513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308">
          <w:marLeft w:val="0"/>
          <w:marRight w:val="0"/>
          <w:marTop w:val="0"/>
          <w:marBottom w:val="0"/>
          <w:divBdr>
            <w:top w:val="none" w:sz="0" w:space="0" w:color="auto"/>
            <w:left w:val="none" w:sz="0" w:space="0" w:color="auto"/>
            <w:bottom w:val="none" w:sz="0" w:space="0" w:color="auto"/>
            <w:right w:val="none" w:sz="0" w:space="0" w:color="auto"/>
          </w:divBdr>
        </w:div>
        <w:div w:id="470632781">
          <w:marLeft w:val="0"/>
          <w:marRight w:val="0"/>
          <w:marTop w:val="0"/>
          <w:marBottom w:val="0"/>
          <w:divBdr>
            <w:top w:val="none" w:sz="0" w:space="0" w:color="auto"/>
            <w:left w:val="none" w:sz="0" w:space="0" w:color="auto"/>
            <w:bottom w:val="none" w:sz="0" w:space="0" w:color="auto"/>
            <w:right w:val="none" w:sz="0" w:space="0" w:color="auto"/>
          </w:divBdr>
          <w:divsChild>
            <w:div w:id="859011525">
              <w:marLeft w:val="0"/>
              <w:marRight w:val="0"/>
              <w:marTop w:val="0"/>
              <w:marBottom w:val="0"/>
              <w:divBdr>
                <w:top w:val="none" w:sz="0" w:space="0" w:color="auto"/>
                <w:left w:val="none" w:sz="0" w:space="0" w:color="auto"/>
                <w:bottom w:val="none" w:sz="0" w:space="0" w:color="auto"/>
                <w:right w:val="none" w:sz="0" w:space="0" w:color="auto"/>
              </w:divBdr>
              <w:divsChild>
                <w:div w:id="11142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1774">
          <w:marLeft w:val="0"/>
          <w:marRight w:val="0"/>
          <w:marTop w:val="0"/>
          <w:marBottom w:val="0"/>
          <w:divBdr>
            <w:top w:val="none" w:sz="0" w:space="0" w:color="auto"/>
            <w:left w:val="none" w:sz="0" w:space="0" w:color="auto"/>
            <w:bottom w:val="none" w:sz="0" w:space="0" w:color="auto"/>
            <w:right w:val="none" w:sz="0" w:space="0" w:color="auto"/>
          </w:divBdr>
          <w:divsChild>
            <w:div w:id="753280927">
              <w:marLeft w:val="0"/>
              <w:marRight w:val="0"/>
              <w:marTop w:val="0"/>
              <w:marBottom w:val="0"/>
              <w:divBdr>
                <w:top w:val="none" w:sz="0" w:space="0" w:color="auto"/>
                <w:left w:val="none" w:sz="0" w:space="0" w:color="auto"/>
                <w:bottom w:val="none" w:sz="0" w:space="0" w:color="auto"/>
                <w:right w:val="none" w:sz="0" w:space="0" w:color="auto"/>
              </w:divBdr>
            </w:div>
          </w:divsChild>
        </w:div>
        <w:div w:id="2084721629">
          <w:marLeft w:val="0"/>
          <w:marRight w:val="0"/>
          <w:marTop w:val="0"/>
          <w:marBottom w:val="0"/>
          <w:divBdr>
            <w:top w:val="none" w:sz="0" w:space="0" w:color="auto"/>
            <w:left w:val="none" w:sz="0" w:space="0" w:color="auto"/>
            <w:bottom w:val="none" w:sz="0" w:space="0" w:color="auto"/>
            <w:right w:val="none" w:sz="0" w:space="0" w:color="auto"/>
          </w:divBdr>
          <w:divsChild>
            <w:div w:id="41372223">
              <w:marLeft w:val="0"/>
              <w:marRight w:val="0"/>
              <w:marTop w:val="0"/>
              <w:marBottom w:val="0"/>
              <w:divBdr>
                <w:top w:val="none" w:sz="0" w:space="0" w:color="auto"/>
                <w:left w:val="none" w:sz="0" w:space="0" w:color="auto"/>
                <w:bottom w:val="none" w:sz="0" w:space="0" w:color="auto"/>
                <w:right w:val="none" w:sz="0" w:space="0" w:color="auto"/>
              </w:divBdr>
              <w:divsChild>
                <w:div w:id="13037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1535">
      <w:bodyDiv w:val="1"/>
      <w:marLeft w:val="0"/>
      <w:marRight w:val="0"/>
      <w:marTop w:val="0"/>
      <w:marBottom w:val="0"/>
      <w:divBdr>
        <w:top w:val="none" w:sz="0" w:space="0" w:color="auto"/>
        <w:left w:val="none" w:sz="0" w:space="0" w:color="auto"/>
        <w:bottom w:val="none" w:sz="0" w:space="0" w:color="auto"/>
        <w:right w:val="none" w:sz="0" w:space="0" w:color="auto"/>
      </w:divBdr>
    </w:div>
    <w:div w:id="1857695121">
      <w:bodyDiv w:val="1"/>
      <w:marLeft w:val="0"/>
      <w:marRight w:val="0"/>
      <w:marTop w:val="0"/>
      <w:marBottom w:val="0"/>
      <w:divBdr>
        <w:top w:val="none" w:sz="0" w:space="0" w:color="auto"/>
        <w:left w:val="none" w:sz="0" w:space="0" w:color="auto"/>
        <w:bottom w:val="none" w:sz="0" w:space="0" w:color="auto"/>
        <w:right w:val="none" w:sz="0" w:space="0" w:color="auto"/>
      </w:divBdr>
    </w:div>
    <w:div w:id="213733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1%83%D0%B7%D0%B5%D0%B9_%D0%BA%D0%BE%D0%BC%D0%BF%D1%8C%D1%8E%D1%82%D0%B5%D1%80%D0%BD%D0%BE%D0%B9_%D0%B8%D1%81%D1%82%D0%BE%D1%80%D0%B8%D0%B8" TargetMode="External"/><Relationship Id="rId13" Type="http://schemas.openxmlformats.org/officeDocument/2006/relationships/hyperlink" Target="https://ru.wikipedia.org/wiki/%D0%A8%D0%B8%D1%84%D1%80_%D0%B7%D0%B0%D0%BC%D0%B5%D0%BD%D1%8B" TargetMode="External"/><Relationship Id="rId18" Type="http://schemas.openxmlformats.org/officeDocument/2006/relationships/hyperlink" Target="https://commons.wikimedia.org/wiki/File:FIALKA-rotors-closeup-on-shaft.jpg?uselang=ru" TargetMode="External"/><Relationship Id="rId26" Type="http://schemas.openxmlformats.org/officeDocument/2006/relationships/hyperlink" Target="https://ru.wikipedia.org/wiki/%D0%9F%D0%B5%D1%80%D1%84%D0%BE%D0%BA%D0%B0%D1%80%D1%82%D0%B0" TargetMode="External"/><Relationship Id="rId3" Type="http://schemas.openxmlformats.org/officeDocument/2006/relationships/settings" Target="settings.xml"/><Relationship Id="rId21" Type="http://schemas.openxmlformats.org/officeDocument/2006/relationships/hyperlink" Target="https://ru.wikipedia.org/wiki/%D0%A4%D0%B8%D0%B0%D0%BB%D0%BA%D0%B0_%D0%9C-125" TargetMode="External"/><Relationship Id="rId7" Type="http://schemas.openxmlformats.org/officeDocument/2006/relationships/hyperlink" Target="https://ru.wikipedia.org/wiki/%D0%9E%D1%80%D0%B3%D0%B0%D0%BD%D0%B8%D0%B7%D0%B0%D1%86%D0%B8%D1%8F_%D0%92%D0%B0%D1%80%D1%88%D0%B0%D0%B2%D1%81%D0%BA%D0%BE%D0%B3%D0%BE_%D0%B4%D0%BE%D0%B3%D0%BE%D0%B2%D0%BE%D1%80%D0%B0" TargetMode="External"/><Relationship Id="rId12" Type="http://schemas.openxmlformats.org/officeDocument/2006/relationships/hyperlink" Target="https://ru.wikipedia.org/wiki/%D0%9A%D0%BB%D0%B0%D0%B2%D0%B8%D0%B0%D1%82%D1%83%D1%80%D0%B0" TargetMode="External"/><Relationship Id="rId17" Type="http://schemas.openxmlformats.org/officeDocument/2006/relationships/image" Target="media/image1.jpeg"/><Relationship Id="rId25" Type="http://schemas.openxmlformats.org/officeDocument/2006/relationships/hyperlink" Target="https://ru.wikipedia.org/wiki/%D0%A4%D0%B8%D0%B0%D0%BB%D0%BA%D0%B0_%D0%9C-125" TargetMode="External"/><Relationship Id="rId2" Type="http://schemas.openxmlformats.org/officeDocument/2006/relationships/styles" Target="styles.xml"/><Relationship Id="rId16" Type="http://schemas.openxmlformats.org/officeDocument/2006/relationships/hyperlink" Target="https://commons.wikimedia.org/wiki/File:FIALKA-rotors-in-machine.jpg?uselang=ru" TargetMode="External"/><Relationship Id="rId20" Type="http://schemas.openxmlformats.org/officeDocument/2006/relationships/hyperlink" Target="https://ru.wikipedia.org/wiki/%D0%A4%D0%B8%D0%B0%D0%BB%D0%BA%D0%B0_%D0%9C-125" TargetMode="External"/><Relationship Id="rId1" Type="http://schemas.openxmlformats.org/officeDocument/2006/relationships/numbering" Target="numbering.xml"/><Relationship Id="rId6" Type="http://schemas.openxmlformats.org/officeDocument/2006/relationships/hyperlink" Target="https://ru.wikipedia.org/wiki/%D0%92%D1%82%D0%BE%D1%80%D0%B0%D1%8F_%D0%BC%D0%B8%D1%80%D0%BE%D0%B2%D0%B0%D1%8F_%D0%B2%D0%BE%D0%B9%D0%BD%D0%B0" TargetMode="External"/><Relationship Id="rId11" Type="http://schemas.openxmlformats.org/officeDocument/2006/relationships/hyperlink" Target="https://ru.wikipedia.org/wiki/%D0%9F%D0%B5%D1%80%D1%84%D0%BE%D0%BB%D0%B5%D0%BD%D1%82%D0%B0_%28%D0%BD%D0%BE%D1%81%D0%B8%D1%82%D0%B5%D0%BB%D1%8C_%D0%B8%D0%BD%D1%84%D0%BE%D1%80%D0%BC%D0%B0%D1%86%D0%B8%D0%B8%29" TargetMode="External"/><Relationship Id="rId24" Type="http://schemas.openxmlformats.org/officeDocument/2006/relationships/hyperlink" Target="https://ru.wikipedia.org/wiki/%D0%A8%D0%B8%D1%84%D1%80%D0%BE%D0%B2%D0%B0%D0%BD%D0%B8%D0%B5" TargetMode="External"/><Relationship Id="rId5"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15" Type="http://schemas.openxmlformats.org/officeDocument/2006/relationships/hyperlink" Target="https://ru.wikipedia.org/wiki/%D0%A4%D0%B8%D0%B0%D0%BB%D0%BA%D0%B0_%D0%9C-125" TargetMode="External"/><Relationship Id="rId23" Type="http://schemas.openxmlformats.org/officeDocument/2006/relationships/hyperlink" Target="https://ru.wikipedia.org/wiki/%D0%98%D0%BD%D0%B2%D0%BE%D0%BB%D1%8E%D1%86%D0%B8%D1%8F_%28%D0%BC%D0%B0%D1%82%D0%B5%D0%BC%D0%B0%D1%82%D0%B8%D0%BA%D0%B0%29" TargetMode="External"/><Relationship Id="rId28" Type="http://schemas.openxmlformats.org/officeDocument/2006/relationships/theme" Target="theme/theme1.xml"/><Relationship Id="rId10" Type="http://schemas.openxmlformats.org/officeDocument/2006/relationships/hyperlink" Target="https://ru.wikipedia.org/wiki/%D0%9A%D1%80%D0%B8%D0%BF%D1%82%D0%BE%D0%B3%D1%80%D0%B0%D1%84%D0%B8%D1%8F"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ru.wikipedia.org/wiki/%D0%91%D0%BB%D0%B5%D1%82%D1%87%D0%BB%D0%B8-%D0%9F%D0%B0%D1%80%D0%BA" TargetMode="External"/><Relationship Id="rId14" Type="http://schemas.openxmlformats.org/officeDocument/2006/relationships/hyperlink" Target="https://ru.wikipedia.org/wiki/%D0%A8%D0%B8%D1%84%D1%80" TargetMode="External"/><Relationship Id="rId22" Type="http://schemas.openxmlformats.org/officeDocument/2006/relationships/hyperlink" Target="https://ru.wikipedia.org/wiki/%D0%AD%D0%BD%D0%B8%D0%B3%D0%BC%D0%B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1415</Words>
  <Characters>8070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Nursulu</dc:creator>
  <cp:lastModifiedBy>Userseclab</cp:lastModifiedBy>
  <cp:revision>5</cp:revision>
  <dcterms:created xsi:type="dcterms:W3CDTF">2016-09-27T02:48:00Z</dcterms:created>
  <dcterms:modified xsi:type="dcterms:W3CDTF">2016-09-27T05:35:00Z</dcterms:modified>
</cp:coreProperties>
</file>